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езонные-летние-кафе"/>
    <w:p>
      <w:pPr>
        <w:pStyle w:val="Heading3"/>
      </w:pPr>
      <w:r>
        <w:t xml:space="preserve">Сезонные (летние) кафе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Схема размещения сезонных (летних) кафе при стационарных предприятиях общественного</w:t>
      </w:r>
    </w:p>
    <w:p>
      <w:pPr>
        <w:pStyle w:val="BodyText"/>
      </w:pPr>
      <w:r>
        <w:t xml:space="preserve">питания на территории Северного административного округа города Москвы</w:t>
      </w:r>
      <w:r>
        <w:br/>
      </w:r>
      <w:r>
        <w:br/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Сезонные (летние) кафе.pdf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http://vost-degunino.mos.ru/ekonomika-i-potrebitelskiy-rynok/potrebitelskiy-rynok/informatsi/detail/13046562.html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7;&#1079;&#1086;&#1085;&#1085;&#1099;&#1077;%20(&#1083;&#1077;&#1090;&#1085;&#1080;&#1077;)%20&#1082;&#1072;&#1092;&#1077;%20(1)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3046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7;&#1079;&#1086;&#1085;&#1085;&#1099;&#1077;%20(&#1083;&#1077;&#1090;&#1085;&#1080;&#1077;)%20&#1082;&#1072;&#1092;&#1077;%20(1)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3046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2025-08-02T03:48:23Z</dcterms:created>
  <dcterms:modified xsi:type="dcterms:W3CDTF">2025-08-02T03:48:23Z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