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51b8f946b9df6a9a56138db35749707ec95a44"/>
    <w:p>
      <w:pPr>
        <w:pStyle w:val="Heading3"/>
      </w:pPr>
      <w:r>
        <w:t xml:space="preserve">ИФНС России № 13 по г. Москве 22 ноября проведет онлайн-вебинар для налогоплательщиков</w:t>
      </w:r>
    </w:p>
    <w:p>
      <w:pPr>
        <w:pStyle w:val="FirstParagraph"/>
      </w:pPr>
      <w:r>
        <w:t xml:space="preserve">07.11.2024</w:t>
      </w:r>
    </w:p>
    <w:p>
      <w:pPr>
        <w:pStyle w:val="BodyText"/>
      </w:pPr>
      <w:r>
        <w:t xml:space="preserve">22 ноября 2024 года ИФНС России № 13 по г. Москве проведет онлайн-вебинар по теме: «Исчисление и уплата имущественных налогов. Налоговые льготы».</w:t>
      </w:r>
    </w:p>
    <w:p>
      <w:pPr>
        <w:pStyle w:val="BodyText"/>
      </w:pPr>
      <w:r>
        <w:t xml:space="preserve">На вебинаре будут рассмотрены вопросы:</w:t>
      </w:r>
    </w:p>
    <w:p>
      <w:pPr>
        <w:pStyle w:val="BodyText"/>
      </w:pPr>
      <w:r>
        <w:t xml:space="preserve">- что такое налоговое уведомление и как его исполнить;</w:t>
      </w:r>
    </w:p>
    <w:p>
      <w:pPr>
        <w:pStyle w:val="BodyText"/>
      </w:pPr>
      <w:r>
        <w:t xml:space="preserve">- сроки уплаты имущественных налогов физических лиц;</w:t>
      </w:r>
    </w:p>
    <w:p>
      <w:pPr>
        <w:pStyle w:val="BodyText"/>
      </w:pPr>
      <w:r>
        <w:t xml:space="preserve">- о категориях граждан, имеющих право на налоговую льготу по уплате земельного, транспортного налогов и налога на имущество физических лиц;</w:t>
      </w:r>
    </w:p>
    <w:p>
      <w:pPr>
        <w:pStyle w:val="BodyText"/>
      </w:pPr>
      <w:r>
        <w:t xml:space="preserve">- о порядке предоставления налоговых льгот по уплате земельного, транспортного налогов и налога на имущество физических лиц;</w:t>
      </w:r>
    </w:p>
    <w:p>
      <w:pPr>
        <w:pStyle w:val="BodyText"/>
      </w:pPr>
      <w:r>
        <w:t xml:space="preserve">- порядок подачи заявления о предоставлении льготы по транспортному и (или) земельному налогу, налогу на имущество физических лиц;</w:t>
      </w:r>
    </w:p>
    <w:p>
      <w:pPr>
        <w:pStyle w:val="BodyText"/>
      </w:pPr>
      <w:r>
        <w:t xml:space="preserve">- срок рассмотрения налоговым органом заявления о предоставлении льготы по транспортному и (или) земельному налогу, налогу на имущество физических лиц.</w:t>
      </w:r>
    </w:p>
    <w:p>
      <w:pPr>
        <w:pStyle w:val="BodyText"/>
      </w:pPr>
      <w:r>
        <w:t xml:space="preserve">Время проведения вебинара: с 14:00 до 14:45. Регистрация на вебинар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http://vost-degunino.mos.ru/ads/ifts/detail/12649482.html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649482.html" TargetMode="External" /><Relationship Type="http://schemas.openxmlformats.org/officeDocument/2006/relationships/hyperlink" Id="rId20" Target="https://vksnp4.nalog.ru/conference/20241122-ischislenie-i-uplata-imus-hestvennyx-nalo/enter?token=5a543970-ae5e-4b41-8699-1ed7900f56c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649482.html" TargetMode="External" /><Relationship Type="http://schemas.openxmlformats.org/officeDocument/2006/relationships/hyperlink" Id="rId20" Target="https://vksnp4.nalog.ru/conference/20241122-ischislenie-i-uplata-imus-hestvennyx-nalo/enter?token=5a543970-ae5e-4b41-8699-1ed7900f56c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2025-04-15T08:04:41Z</dcterms:created>
  <dcterms:modified xsi:type="dcterms:W3CDTF">2025-04-15T08:04:41Z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